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133A3C" w14:textId="77777777" w:rsidR="0064477F" w:rsidRPr="005C3648" w:rsidRDefault="0064477F" w:rsidP="00F27720">
      <w:pPr>
        <w:pStyle w:val="Style8"/>
        <w:widowControl/>
        <w:spacing w:before="53" w:line="240" w:lineRule="exact"/>
        <w:ind w:left="5103"/>
        <w:rPr>
          <w:rStyle w:val="FontStyle13"/>
          <w:sz w:val="24"/>
          <w:szCs w:val="24"/>
        </w:rPr>
      </w:pPr>
      <w:r w:rsidRPr="005C3648">
        <w:rPr>
          <w:rStyle w:val="FontStyle13"/>
          <w:sz w:val="24"/>
          <w:szCs w:val="24"/>
        </w:rPr>
        <w:t>Приложение 1</w:t>
      </w:r>
    </w:p>
    <w:p w14:paraId="2CADF733" w14:textId="452FE56C" w:rsidR="0064477F" w:rsidRPr="005C3648" w:rsidRDefault="0064477F" w:rsidP="00F27720">
      <w:pPr>
        <w:pStyle w:val="Style8"/>
        <w:widowControl/>
        <w:spacing w:line="240" w:lineRule="exact"/>
        <w:ind w:left="5103"/>
        <w:rPr>
          <w:rStyle w:val="FontStyle13"/>
          <w:sz w:val="24"/>
          <w:szCs w:val="24"/>
        </w:rPr>
      </w:pPr>
      <w:r w:rsidRPr="005C3648">
        <w:rPr>
          <w:rStyle w:val="FontStyle13"/>
          <w:sz w:val="24"/>
          <w:szCs w:val="24"/>
        </w:rPr>
        <w:t xml:space="preserve">к приказу отдела образования администрации </w:t>
      </w:r>
      <w:r w:rsidR="007073F3">
        <w:rPr>
          <w:rStyle w:val="FontStyle13"/>
          <w:sz w:val="24"/>
          <w:szCs w:val="24"/>
        </w:rPr>
        <w:t xml:space="preserve">Александровского </w:t>
      </w:r>
      <w:proofErr w:type="spellStart"/>
      <w:r w:rsidR="007073F3">
        <w:rPr>
          <w:rStyle w:val="FontStyle13"/>
          <w:sz w:val="24"/>
          <w:szCs w:val="24"/>
        </w:rPr>
        <w:t>мкниципального</w:t>
      </w:r>
      <w:proofErr w:type="spellEnd"/>
      <w:r w:rsidRPr="005C3648">
        <w:rPr>
          <w:rStyle w:val="FontStyle13"/>
          <w:sz w:val="24"/>
          <w:szCs w:val="24"/>
        </w:rPr>
        <w:t xml:space="preserve"> округа Ставропольского края от </w:t>
      </w:r>
      <w:r w:rsidR="007073F3">
        <w:rPr>
          <w:rStyle w:val="FontStyle13"/>
          <w:sz w:val="24"/>
          <w:szCs w:val="24"/>
        </w:rPr>
        <w:t>07</w:t>
      </w:r>
      <w:r w:rsidR="00361C79" w:rsidRPr="005C3648">
        <w:rPr>
          <w:rStyle w:val="FontStyle13"/>
          <w:sz w:val="24"/>
          <w:szCs w:val="24"/>
        </w:rPr>
        <w:t>.07.</w:t>
      </w:r>
      <w:r w:rsidRPr="005C3648">
        <w:rPr>
          <w:rStyle w:val="FontStyle13"/>
          <w:sz w:val="24"/>
          <w:szCs w:val="24"/>
        </w:rPr>
        <w:t>2022 г. №</w:t>
      </w:r>
      <w:r w:rsidR="007073F3">
        <w:rPr>
          <w:rStyle w:val="FontStyle13"/>
          <w:sz w:val="24"/>
          <w:szCs w:val="24"/>
        </w:rPr>
        <w:t>307/1-о</w:t>
      </w:r>
      <w:r w:rsidRPr="005C3648">
        <w:rPr>
          <w:rStyle w:val="FontStyle13"/>
          <w:sz w:val="24"/>
          <w:szCs w:val="24"/>
        </w:rPr>
        <w:t xml:space="preserve"> </w:t>
      </w:r>
    </w:p>
    <w:p w14:paraId="28F12C7B" w14:textId="77777777" w:rsidR="0064477F" w:rsidRDefault="0064477F" w:rsidP="0064477F">
      <w:pPr>
        <w:pStyle w:val="Style5"/>
        <w:widowControl/>
        <w:jc w:val="center"/>
        <w:rPr>
          <w:sz w:val="20"/>
          <w:szCs w:val="20"/>
        </w:rPr>
      </w:pPr>
    </w:p>
    <w:p w14:paraId="47443310" w14:textId="77777777" w:rsidR="0064477F" w:rsidRDefault="0064477F" w:rsidP="00F27720">
      <w:pPr>
        <w:pStyle w:val="Style5"/>
        <w:widowControl/>
        <w:spacing w:before="82" w:line="322" w:lineRule="exact"/>
        <w:ind w:left="-284"/>
        <w:jc w:val="center"/>
        <w:rPr>
          <w:rStyle w:val="FontStyle11"/>
        </w:rPr>
      </w:pPr>
      <w:r>
        <w:rPr>
          <w:rStyle w:val="FontStyle11"/>
        </w:rPr>
        <w:t>ПОЛОЖЕНИЕ</w:t>
      </w:r>
    </w:p>
    <w:p w14:paraId="1E67D87D" w14:textId="5DA78703" w:rsidR="0064477F" w:rsidRDefault="0064477F" w:rsidP="00F27720">
      <w:pPr>
        <w:pStyle w:val="Style1"/>
        <w:widowControl/>
        <w:spacing w:line="322" w:lineRule="exact"/>
        <w:ind w:left="-284"/>
        <w:rPr>
          <w:rStyle w:val="FontStyle11"/>
        </w:rPr>
      </w:pPr>
      <w:r>
        <w:rPr>
          <w:rStyle w:val="FontStyle11"/>
        </w:rPr>
        <w:t xml:space="preserve">о системе наставничества педагогических работников образовательных организаций </w:t>
      </w:r>
      <w:r w:rsidR="007073F3">
        <w:rPr>
          <w:rStyle w:val="FontStyle11"/>
        </w:rPr>
        <w:t>Александровского муниципального округа</w:t>
      </w:r>
      <w:r>
        <w:rPr>
          <w:rStyle w:val="FontStyle11"/>
        </w:rPr>
        <w:t xml:space="preserve"> Ставропольского края</w:t>
      </w:r>
    </w:p>
    <w:p w14:paraId="10E8E790" w14:textId="77777777" w:rsidR="0064477F" w:rsidRDefault="0064477F" w:rsidP="00F27720">
      <w:pPr>
        <w:pStyle w:val="Style5"/>
        <w:widowControl/>
        <w:ind w:left="-284"/>
        <w:jc w:val="left"/>
        <w:rPr>
          <w:sz w:val="20"/>
          <w:szCs w:val="20"/>
        </w:rPr>
      </w:pPr>
    </w:p>
    <w:p w14:paraId="520842F9" w14:textId="77777777" w:rsidR="0064477F" w:rsidRPr="00F27720" w:rsidRDefault="0064477F" w:rsidP="00F27720">
      <w:pPr>
        <w:pStyle w:val="Style5"/>
        <w:widowControl/>
        <w:spacing w:before="91" w:line="240" w:lineRule="auto"/>
        <w:ind w:left="-284"/>
        <w:jc w:val="center"/>
        <w:rPr>
          <w:rStyle w:val="FontStyle11"/>
          <w:sz w:val="28"/>
          <w:szCs w:val="28"/>
        </w:rPr>
      </w:pPr>
      <w:r w:rsidRPr="00F27720">
        <w:rPr>
          <w:rStyle w:val="FontStyle11"/>
          <w:sz w:val="28"/>
          <w:szCs w:val="28"/>
        </w:rPr>
        <w:t>1. Общие положения</w:t>
      </w:r>
    </w:p>
    <w:p w14:paraId="21FE251F" w14:textId="77777777" w:rsidR="0064477F" w:rsidRPr="00EA1DE1" w:rsidRDefault="0064477F" w:rsidP="00F27720">
      <w:pPr>
        <w:pStyle w:val="Style3"/>
        <w:widowControl/>
        <w:spacing w:line="240" w:lineRule="exact"/>
        <w:ind w:left="-284" w:firstLine="725"/>
        <w:rPr>
          <w:sz w:val="28"/>
          <w:szCs w:val="28"/>
        </w:rPr>
      </w:pPr>
    </w:p>
    <w:p w14:paraId="2DE2E7DC" w14:textId="151B9C49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 xml:space="preserve">1.1. Настоящее положение устанавливает общие требования к внедрению целевой модели наставничества в </w:t>
      </w:r>
      <w:r w:rsidR="007073F3">
        <w:rPr>
          <w:rStyle w:val="FontStyle11"/>
          <w:sz w:val="28"/>
          <w:szCs w:val="28"/>
        </w:rPr>
        <w:t>Александровском муниципальном</w:t>
      </w:r>
      <w:r w:rsidRPr="005C3648">
        <w:rPr>
          <w:rStyle w:val="FontStyle11"/>
          <w:sz w:val="28"/>
          <w:szCs w:val="28"/>
        </w:rPr>
        <w:t xml:space="preserve"> округе и определяет цели, задачи и порядок организации наставничества.</w:t>
      </w:r>
    </w:p>
    <w:p w14:paraId="74E5B557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1.2. Наставничество представляет собой форму обеспечения профессионального становления, развития и адаптации к квалифицированному исполнению должностных обязанностей лиц, в отношении которых осуществляется наставничество.</w:t>
      </w:r>
    </w:p>
    <w:p w14:paraId="2B6AC351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1.3. Нормативно-правовая основа внедрения системы (целевой модели) наставничества:</w:t>
      </w:r>
    </w:p>
    <w:p w14:paraId="39D3C5E1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Федеральный закон от 29 декабря 2012 года № 273-ФЗ «Об образовании в Российской Федерации»;</w:t>
      </w:r>
    </w:p>
    <w:p w14:paraId="0C5B1F36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распоряжение Правительства Российской Федерации от 31 декабря 2019 года № 3273-р «Об утверждении основных принципов национальной системы профессионального роста педагогических работников Российской Федерации, включая национальную систему учительского роста;</w:t>
      </w:r>
    </w:p>
    <w:p w14:paraId="1EC8FF42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распоряжение Министерства просвещения Российской Федерации от 16 декабря 2020 года № Р-174 «Об утверждении Концепции создания единой федеральной системы научно-методического сопровождения педагогических работников и управленческих кадров»;</w:t>
      </w:r>
    </w:p>
    <w:p w14:paraId="1FF55A00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методические рекомендации по разработке и внедрению системы (целевой модели) наставничества педагогических работников в образовательных организациях (письмо Министерства просвещения Российской Федерации от 21 декабря 2021 года № АЗ-1128/08).</w:t>
      </w:r>
    </w:p>
    <w:p w14:paraId="228A6F5E" w14:textId="77777777" w:rsidR="00EA1DE1" w:rsidRPr="00AA1171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jc w:val="left"/>
        <w:rPr>
          <w:rStyle w:val="FontStyle11"/>
          <w:sz w:val="28"/>
          <w:szCs w:val="28"/>
        </w:rPr>
      </w:pPr>
      <w:r w:rsidRPr="00AA1171">
        <w:rPr>
          <w:rStyle w:val="FontStyle11"/>
          <w:sz w:val="28"/>
          <w:szCs w:val="28"/>
        </w:rPr>
        <w:t>2. Понятия, используемые в Положении</w:t>
      </w:r>
    </w:p>
    <w:p w14:paraId="33DF39EC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Наставник - участник персонализированной программы наставничества, имеющий измеримые позитивные результаты профессиональной деятельности, готовый и способный организовать индивидуальную траекторию профессионального развития, наставляемого на основе его профессиональных затруднений, также обладающий опытом и навыками, необходимыми для стимуляции и поддержки процессов самореализации и самосовершенствования наставляемого.</w:t>
      </w:r>
    </w:p>
    <w:p w14:paraId="15BDE53C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 xml:space="preserve">Наставляемый - участник персонализированной программы наставничества, который через взаимодействие с наставником и при его помощи и поддержке приобретает новый опыт, развивает необходимые навыки и компетенции, добивается предсказуемых результатов, преодолевая тем самым </w:t>
      </w:r>
      <w:r w:rsidRPr="005C3648">
        <w:rPr>
          <w:rStyle w:val="FontStyle11"/>
          <w:sz w:val="28"/>
          <w:szCs w:val="28"/>
        </w:rPr>
        <w:lastRenderedPageBreak/>
        <w:t>свои профессиональные затруднения. Наставляемый является активным субъектом собственного непрерывного личностного и профессионального роста, который формулирует образовательный заказ системе повышения квалификации и институту наставничества на основе осмысления собственных образовательных запросов, профессиональных затруднений и желаемого образа самого себя как профессионала (молодой педагог, только пришедший в профессию; опытный педагог, испытывающий потребность в освоении новой технологии или приобретении новых навыков; новый педагог в коллективе; педагог, имеющий непедагогическое профильное образование).</w:t>
      </w:r>
    </w:p>
    <w:p w14:paraId="310FE1C0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Система (целевая модель) наставничества педагогических работников - эффективный инструмент профессионального роста педагогических работников.</w:t>
      </w:r>
    </w:p>
    <w:p w14:paraId="49544A02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Методология наставничества - система концептуальных взглядов, подходов и методов, обоснованных научными исследованиями и практическим опытом, позволяющая понять и организовать процесс взаимодействия наставника и наставляемого.</w:t>
      </w:r>
    </w:p>
    <w:p w14:paraId="41A7FE9A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 xml:space="preserve">Индивидуальный образовательный маршрут наставляемого </w:t>
      </w:r>
      <w:proofErr w:type="gramStart"/>
      <w:r w:rsidRPr="005C3648">
        <w:rPr>
          <w:rStyle w:val="FontStyle11"/>
          <w:sz w:val="28"/>
          <w:szCs w:val="28"/>
        </w:rPr>
        <w:t>- это</w:t>
      </w:r>
      <w:proofErr w:type="gramEnd"/>
      <w:r w:rsidRPr="005C3648">
        <w:rPr>
          <w:rStyle w:val="FontStyle11"/>
          <w:sz w:val="28"/>
          <w:szCs w:val="28"/>
        </w:rPr>
        <w:t xml:space="preserve"> долгосрочная (4-5 лет) образовательная программа профессионального самосовершенствования педагогического работника в рамках дополнительного профессионального образования, реализуемая на основе мотивированного выбора образовательных альтернатив.</w:t>
      </w:r>
    </w:p>
    <w:p w14:paraId="64DF258C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Куратор - сотрудник образовательной организации либо организации из числа ее социальных партнеров, который отвечает за реализацию персонализированных программ наставничества.</w:t>
      </w:r>
    </w:p>
    <w:p w14:paraId="5FB05043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Персонализированная программа наставничества (ПН) - комплекс мероприятий и формирующих их действий, направленный на организацию взаимоотношений наставника и наставляемого в конкретных формах для получения ожидаемых результатов.</w:t>
      </w:r>
    </w:p>
    <w:p w14:paraId="0A040378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Форма наставничества - способ реализации модели наставничества через организацию работы наставнической пары или группы, участники которой находятся в заданной обстоятельствами ролевой ситуации, определяемой основной деятельностью и позицией участников.</w:t>
      </w:r>
    </w:p>
    <w:p w14:paraId="5705C000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3. Цели, задачи и принципы системы (целевой модели) наставничества</w:t>
      </w:r>
    </w:p>
    <w:p w14:paraId="12A39CB0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3.1. Цели системы (целевой модели) наставничества:</w:t>
      </w:r>
    </w:p>
    <w:p w14:paraId="29BED9DD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передача социально значимого профессионального и личностного опыта, системы смыслов и ценностей новым поколениям педагогических работников;</w:t>
      </w:r>
    </w:p>
    <w:p w14:paraId="19B8C988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создание системы условий, ресурсов и процессов, необходимых для реализации системы наставничества в образовательных организациях.</w:t>
      </w:r>
    </w:p>
    <w:p w14:paraId="61181C81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3.2. Задачи системы (целевой модели) наставничества:</w:t>
      </w:r>
    </w:p>
    <w:p w14:paraId="750A603E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содействовать повышению правового и социально-профессионального статуса наставников, соблюдению гарантий профессиональных прав и свобод наставляемых;</w:t>
      </w:r>
    </w:p>
    <w:p w14:paraId="2A1B337E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содействовать созданию условий по совершенствованию педагогического мастерства работников, включающую работу с молодыми специалистами;</w:t>
      </w:r>
    </w:p>
    <w:p w14:paraId="7093441C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 xml:space="preserve">обеспечивать соответствующую помощь в формировании межшкольной цифровой информационно-коммуникативной среды наставничества, взаимодействия административно-управленческих (вертикальных) методов и </w:t>
      </w:r>
      <w:r w:rsidRPr="005C3648">
        <w:rPr>
          <w:rStyle w:val="FontStyle11"/>
          <w:sz w:val="28"/>
          <w:szCs w:val="28"/>
        </w:rPr>
        <w:lastRenderedPageBreak/>
        <w:t xml:space="preserve">самоорганизующихся </w:t>
      </w:r>
      <w:proofErr w:type="spellStart"/>
      <w:r w:rsidRPr="005C3648">
        <w:rPr>
          <w:rStyle w:val="FontStyle11"/>
          <w:sz w:val="28"/>
          <w:szCs w:val="28"/>
        </w:rPr>
        <w:t>недирективных</w:t>
      </w:r>
      <w:proofErr w:type="spellEnd"/>
      <w:r w:rsidRPr="005C3648">
        <w:rPr>
          <w:rStyle w:val="FontStyle11"/>
          <w:sz w:val="28"/>
          <w:szCs w:val="28"/>
        </w:rPr>
        <w:t xml:space="preserve"> (горизонтальных) инициатив;</w:t>
      </w:r>
    </w:p>
    <w:p w14:paraId="5CA8D01E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оказывать методическую помощь в ре</w:t>
      </w:r>
      <w:r w:rsidR="005C3648">
        <w:rPr>
          <w:rStyle w:val="FontStyle11"/>
          <w:sz w:val="28"/>
          <w:szCs w:val="28"/>
        </w:rPr>
        <w:t xml:space="preserve">ализации различных форм и видов </w:t>
      </w:r>
      <w:r w:rsidRPr="005C3648">
        <w:rPr>
          <w:rStyle w:val="FontStyle11"/>
          <w:sz w:val="28"/>
          <w:szCs w:val="28"/>
        </w:rPr>
        <w:t>наставничества педагогических работников в образовательных организациях;</w:t>
      </w:r>
    </w:p>
    <w:p w14:paraId="5345091B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 xml:space="preserve">способствовать формированию единого научно-методического сопровождения педагогических работников, развитию стратегических партнерских отношений в сфере наставничества на институциональном и </w:t>
      </w:r>
      <w:proofErr w:type="spellStart"/>
      <w:r w:rsidRPr="005C3648">
        <w:rPr>
          <w:rStyle w:val="FontStyle11"/>
          <w:sz w:val="28"/>
          <w:szCs w:val="28"/>
        </w:rPr>
        <w:t>внеинституциональном</w:t>
      </w:r>
      <w:proofErr w:type="spellEnd"/>
      <w:r w:rsidRPr="005C3648">
        <w:rPr>
          <w:rStyle w:val="FontStyle11"/>
          <w:sz w:val="28"/>
          <w:szCs w:val="28"/>
        </w:rPr>
        <w:t xml:space="preserve"> уровнях;</w:t>
      </w:r>
    </w:p>
    <w:p w14:paraId="1A7B3477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способствовать адаптации педагогических кадров в новой организации, при вхождении в новую должность;</w:t>
      </w:r>
    </w:p>
    <w:p w14:paraId="0398830A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распространять передового опыта наставнической деятельности, лучших практик наставничества.</w:t>
      </w:r>
    </w:p>
    <w:p w14:paraId="0CE7C6E4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3.3. Система (целевая модель) наставничества основывается на следующих принципах:</w:t>
      </w:r>
    </w:p>
    <w:p w14:paraId="32C5CB68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принцип добровольности, соблюдения прав и свобод, равенства педагогов предполагает приоритет и уважение интересов личности и личностного развития педагогов, добровольность их участия в наставнической деятельности, признание равного социального статуса педагогических работников, независимо от ролевой позиции в системе наставничества;</w:t>
      </w:r>
    </w:p>
    <w:p w14:paraId="69191F8F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принцип индивидуализации и персон</w:t>
      </w:r>
      <w:r w:rsidR="005C3648">
        <w:rPr>
          <w:rStyle w:val="FontStyle11"/>
          <w:sz w:val="28"/>
          <w:szCs w:val="28"/>
        </w:rPr>
        <w:t xml:space="preserve">ализации направлен на признание </w:t>
      </w:r>
      <w:r w:rsidRPr="005C3648">
        <w:rPr>
          <w:rStyle w:val="FontStyle11"/>
          <w:sz w:val="28"/>
          <w:szCs w:val="28"/>
        </w:rPr>
        <w:t>способности личности к саморазвитию в качестве естественной, изначально присущей человеку потребности и возможности; на сохранение индивидуальных приоритетов в формировании наставляемым собственной траектории развития;</w:t>
      </w:r>
    </w:p>
    <w:p w14:paraId="03DC956F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принцип вариативности предполаг</w:t>
      </w:r>
      <w:r w:rsidR="005C3648">
        <w:rPr>
          <w:rStyle w:val="FontStyle11"/>
          <w:sz w:val="28"/>
          <w:szCs w:val="28"/>
        </w:rPr>
        <w:t xml:space="preserve">ает возможность образовательных </w:t>
      </w:r>
      <w:r w:rsidRPr="005C3648">
        <w:rPr>
          <w:rStyle w:val="FontStyle11"/>
          <w:sz w:val="28"/>
          <w:szCs w:val="28"/>
        </w:rPr>
        <w:t>организаций выбирать наиболее подходящие для конкретных условий формы и виды наставничества;</w:t>
      </w:r>
    </w:p>
    <w:p w14:paraId="405D66B1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принцип системности и стратегической целостности предполагает разработку и реализацию системы (целевой модели) наставничества с максимальным охватом всех необходимых структур системы образования на федеральном, региональном, муниципальном и институциональном уровнях.</w:t>
      </w:r>
    </w:p>
    <w:p w14:paraId="5A3963F3" w14:textId="77777777" w:rsidR="00EA1DE1" w:rsidRPr="00AA1171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jc w:val="left"/>
        <w:rPr>
          <w:rStyle w:val="FontStyle11"/>
          <w:sz w:val="28"/>
          <w:szCs w:val="28"/>
        </w:rPr>
      </w:pPr>
      <w:r w:rsidRPr="00AA1171">
        <w:rPr>
          <w:rStyle w:val="FontStyle11"/>
          <w:sz w:val="28"/>
          <w:szCs w:val="28"/>
        </w:rPr>
        <w:t>4. Структура и су</w:t>
      </w:r>
      <w:r w:rsidR="005C3648" w:rsidRPr="00AA1171">
        <w:rPr>
          <w:rStyle w:val="FontStyle11"/>
          <w:sz w:val="28"/>
          <w:szCs w:val="28"/>
        </w:rPr>
        <w:t xml:space="preserve">бъекты системы (целевой модели) </w:t>
      </w:r>
      <w:r w:rsidRPr="00AA1171">
        <w:rPr>
          <w:rStyle w:val="FontStyle11"/>
          <w:sz w:val="28"/>
          <w:szCs w:val="28"/>
        </w:rPr>
        <w:t>наставничества</w:t>
      </w:r>
    </w:p>
    <w:p w14:paraId="66BC3E56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Все структурные компоненты системы (целевой модели) наставничества распределяются на два контура: внутренний и внешний.</w:t>
      </w:r>
    </w:p>
    <w:p w14:paraId="5EB05A02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Внутренний контур: образовательная организация Изобильненского городского округа (организации общего и дополнительного образования).</w:t>
      </w:r>
    </w:p>
    <w:p w14:paraId="2E79E6BA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Внешний контур: отдел образования администрации Изобильненского городского округа</w:t>
      </w:r>
      <w:r w:rsidR="005C3648">
        <w:rPr>
          <w:rStyle w:val="FontStyle11"/>
          <w:sz w:val="28"/>
          <w:szCs w:val="28"/>
        </w:rPr>
        <w:t xml:space="preserve"> (далее – отдел образования)</w:t>
      </w:r>
      <w:r w:rsidRPr="005C3648">
        <w:rPr>
          <w:rStyle w:val="FontStyle11"/>
          <w:sz w:val="28"/>
          <w:szCs w:val="28"/>
        </w:rPr>
        <w:t>; методический кабинет муниципального казённого учреждения «Центр обслуживания образовательных учреждений» Изобильненского городского округа</w:t>
      </w:r>
      <w:r w:rsidR="005A70B3" w:rsidRPr="005C3648">
        <w:rPr>
          <w:rStyle w:val="FontStyle11"/>
          <w:sz w:val="28"/>
          <w:szCs w:val="28"/>
        </w:rPr>
        <w:t xml:space="preserve"> (далее – методический кабинет)</w:t>
      </w:r>
      <w:r w:rsidRPr="005C3648">
        <w:rPr>
          <w:rStyle w:val="FontStyle11"/>
          <w:sz w:val="28"/>
          <w:szCs w:val="28"/>
        </w:rPr>
        <w:t>.</w:t>
      </w:r>
    </w:p>
    <w:p w14:paraId="15954BE8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4.1. Образовательная организация:</w:t>
      </w:r>
    </w:p>
    <w:p w14:paraId="1B8DD10F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утверждает Положение о системе наставничества педагогических работников в образовательной организации, дорожную карту по его реализации и другие документы;</w:t>
      </w:r>
    </w:p>
    <w:p w14:paraId="2A99F4C2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организует взаимодействие с разл</w:t>
      </w:r>
      <w:r w:rsidR="005C3648">
        <w:rPr>
          <w:rStyle w:val="FontStyle11"/>
          <w:sz w:val="28"/>
          <w:szCs w:val="28"/>
        </w:rPr>
        <w:t xml:space="preserve">ичными структурами по проблемам </w:t>
      </w:r>
      <w:r w:rsidRPr="005C3648">
        <w:rPr>
          <w:rStyle w:val="FontStyle11"/>
          <w:sz w:val="28"/>
          <w:szCs w:val="28"/>
        </w:rPr>
        <w:t>наставничества во внешнем контуре;</w:t>
      </w:r>
    </w:p>
    <w:p w14:paraId="6F4F74D0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осуществляет организационное, учебно-методическое, материально-</w:t>
      </w:r>
      <w:r w:rsidRPr="005C3648">
        <w:rPr>
          <w:rStyle w:val="FontStyle11"/>
          <w:sz w:val="28"/>
          <w:szCs w:val="28"/>
        </w:rPr>
        <w:lastRenderedPageBreak/>
        <w:t>техническое, инфраструктурное обеспечение системы (целевой модели) наставничества;</w:t>
      </w:r>
    </w:p>
    <w:p w14:paraId="5641548F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создает условия по координации и мониторингу реализации системы (целевой модели) наставничества;</w:t>
      </w:r>
    </w:p>
    <w:p w14:paraId="2355DBAD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реализует программы наставничества;</w:t>
      </w:r>
    </w:p>
    <w:p w14:paraId="2FD93AA4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ведет персонифицированный учет наставляемых и наставников по формам;</w:t>
      </w:r>
    </w:p>
    <w:p w14:paraId="3BAB614C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представляет данные для мониторинга ЦНППМ;</w:t>
      </w:r>
    </w:p>
    <w:p w14:paraId="38C07188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проводит внутренний монито</w:t>
      </w:r>
      <w:r w:rsidR="005C3648">
        <w:rPr>
          <w:rStyle w:val="FontStyle11"/>
          <w:sz w:val="28"/>
          <w:szCs w:val="28"/>
        </w:rPr>
        <w:t xml:space="preserve">ринг реализации и эффективности </w:t>
      </w:r>
      <w:r w:rsidRPr="005C3648">
        <w:rPr>
          <w:rStyle w:val="FontStyle11"/>
          <w:sz w:val="28"/>
          <w:szCs w:val="28"/>
        </w:rPr>
        <w:t>программы наставничества;</w:t>
      </w:r>
    </w:p>
    <w:p w14:paraId="49D04ED7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реализует кадровую политику, в том</w:t>
      </w:r>
      <w:r w:rsidR="005C3648">
        <w:rPr>
          <w:rStyle w:val="FontStyle11"/>
          <w:sz w:val="28"/>
          <w:szCs w:val="28"/>
        </w:rPr>
        <w:t xml:space="preserve"> числе: привлечение, обучение и </w:t>
      </w:r>
      <w:r w:rsidRPr="005C3648">
        <w:rPr>
          <w:rStyle w:val="FontStyle11"/>
          <w:sz w:val="28"/>
          <w:szCs w:val="28"/>
        </w:rPr>
        <w:t xml:space="preserve">контроль деятельности наставников, </w:t>
      </w:r>
      <w:r w:rsidR="005A70B3" w:rsidRPr="005C3648">
        <w:rPr>
          <w:rStyle w:val="FontStyle11"/>
          <w:sz w:val="28"/>
          <w:szCs w:val="28"/>
        </w:rPr>
        <w:t xml:space="preserve">принимающих участие в программе </w:t>
      </w:r>
      <w:r w:rsidRPr="005C3648">
        <w:rPr>
          <w:rStyle w:val="FontStyle11"/>
          <w:sz w:val="28"/>
          <w:szCs w:val="28"/>
        </w:rPr>
        <w:t>наставничества;</w:t>
      </w:r>
    </w:p>
    <w:p w14:paraId="576D5F2D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формирует базу данных программ наставничества и лучших практик;</w:t>
      </w:r>
    </w:p>
    <w:p w14:paraId="19E92FB8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создает условия для повышения уровня профессионального мастерства педагогических работников, задействованных в реализации целевой модели наставничества, в формате непрерывного образования;</w:t>
      </w:r>
    </w:p>
    <w:p w14:paraId="21D86EAD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 xml:space="preserve">привлекает к реализации программ наставничества организации, осуществляющие деятельность в </w:t>
      </w:r>
      <w:r w:rsidR="005A70B3" w:rsidRPr="005C3648">
        <w:rPr>
          <w:rStyle w:val="FontStyle11"/>
          <w:sz w:val="28"/>
          <w:szCs w:val="28"/>
        </w:rPr>
        <w:t>Изобильненском</w:t>
      </w:r>
      <w:r w:rsidRPr="005C3648">
        <w:rPr>
          <w:rStyle w:val="FontStyle11"/>
          <w:sz w:val="28"/>
          <w:szCs w:val="28"/>
        </w:rPr>
        <w:t xml:space="preserve"> городском округе;</w:t>
      </w:r>
    </w:p>
    <w:p w14:paraId="071AAB9B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организует инфраструктурное и мате</w:t>
      </w:r>
      <w:r w:rsidR="005A70B3" w:rsidRPr="005C3648">
        <w:rPr>
          <w:rStyle w:val="FontStyle11"/>
          <w:sz w:val="28"/>
          <w:szCs w:val="28"/>
        </w:rPr>
        <w:t xml:space="preserve">риально-техническое обеспечение </w:t>
      </w:r>
      <w:r w:rsidRPr="005C3648">
        <w:rPr>
          <w:rStyle w:val="FontStyle11"/>
          <w:sz w:val="28"/>
          <w:szCs w:val="28"/>
        </w:rPr>
        <w:t>реализации программ наставничества.</w:t>
      </w:r>
    </w:p>
    <w:p w14:paraId="25361B19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Общие руководство и контроль за организацией и реализацией сис</w:t>
      </w:r>
      <w:r w:rsidR="005A70B3" w:rsidRPr="005C3648">
        <w:rPr>
          <w:rStyle w:val="FontStyle11"/>
          <w:sz w:val="28"/>
          <w:szCs w:val="28"/>
        </w:rPr>
        <w:t xml:space="preserve">темы </w:t>
      </w:r>
      <w:r w:rsidRPr="005C3648">
        <w:rPr>
          <w:rStyle w:val="FontStyle11"/>
          <w:sz w:val="28"/>
          <w:szCs w:val="28"/>
        </w:rPr>
        <w:t>(целевой модели) наставничества осуществляет руководитель образовательной организации.</w:t>
      </w:r>
    </w:p>
    <w:p w14:paraId="27BA53FE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4.2.Отдел образования:</w:t>
      </w:r>
    </w:p>
    <w:p w14:paraId="3234FCCF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контролирует внедрение системы (целевой модели) наставничества в городском округе;</w:t>
      </w:r>
    </w:p>
    <w:p w14:paraId="35D35A41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создает надлежащие условия для совместной работы наставника и наставляемого;</w:t>
      </w:r>
    </w:p>
    <w:p w14:paraId="083A4D47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определяет меры стимулирования эффективных наставников на муниципальном уровне.</w:t>
      </w:r>
    </w:p>
    <w:p w14:paraId="3FB35238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 xml:space="preserve">4.3. </w:t>
      </w:r>
      <w:r w:rsidR="005A70B3" w:rsidRPr="005C3648">
        <w:rPr>
          <w:sz w:val="28"/>
          <w:szCs w:val="28"/>
        </w:rPr>
        <w:t>Методический кабинет</w:t>
      </w:r>
      <w:r w:rsidRPr="005C3648">
        <w:rPr>
          <w:rStyle w:val="FontStyle11"/>
          <w:sz w:val="28"/>
          <w:szCs w:val="28"/>
        </w:rPr>
        <w:t>:</w:t>
      </w:r>
    </w:p>
    <w:p w14:paraId="5D65F560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выявляет, систематизирует, отбирает и распространяет новые и эффективные практики наставничества, в том числе посредством размещения на сайте отдела образования;</w:t>
      </w:r>
    </w:p>
    <w:p w14:paraId="2B834535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организует методическую, экспертно-консультационную, информационную и просветительскую поддержку участников внедрения целевой модели наставничества;</w:t>
      </w:r>
    </w:p>
    <w:p w14:paraId="6602DA38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проводит сбор результатов мониторинга реализации программ наставничества в образовательных организациях;</w:t>
      </w:r>
    </w:p>
    <w:p w14:paraId="167A79A0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создает профессиональные объединения педагогов – наставников в рамках сетевого взаимодействия (</w:t>
      </w:r>
      <w:r w:rsidR="00AA1171">
        <w:rPr>
          <w:rStyle w:val="FontStyle11"/>
          <w:sz w:val="28"/>
          <w:szCs w:val="28"/>
        </w:rPr>
        <w:t>РМО</w:t>
      </w:r>
      <w:r w:rsidRPr="005C3648">
        <w:rPr>
          <w:rStyle w:val="FontStyle11"/>
          <w:sz w:val="28"/>
          <w:szCs w:val="28"/>
        </w:rPr>
        <w:t xml:space="preserve">, </w:t>
      </w:r>
      <w:proofErr w:type="spellStart"/>
      <w:r w:rsidRPr="005C3648">
        <w:rPr>
          <w:rStyle w:val="FontStyle11"/>
          <w:sz w:val="28"/>
          <w:szCs w:val="28"/>
        </w:rPr>
        <w:t>стажировочная</w:t>
      </w:r>
      <w:proofErr w:type="spellEnd"/>
      <w:r w:rsidRPr="005C3648">
        <w:rPr>
          <w:rStyle w:val="FontStyle11"/>
          <w:sz w:val="28"/>
          <w:szCs w:val="28"/>
        </w:rPr>
        <w:t xml:space="preserve"> площадка);</w:t>
      </w:r>
    </w:p>
    <w:p w14:paraId="7398BC73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ведет базу данных муниципалитета: кураторов образовательных организаций, н</w:t>
      </w:r>
      <w:r w:rsidR="005A70B3" w:rsidRPr="005C3648">
        <w:rPr>
          <w:rStyle w:val="FontStyle11"/>
          <w:sz w:val="28"/>
          <w:szCs w:val="28"/>
        </w:rPr>
        <w:t xml:space="preserve">аставников из числа педагогов. </w:t>
      </w:r>
    </w:p>
    <w:p w14:paraId="45827300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 xml:space="preserve">5. Ожидаемые (планируемые) результаты внедрения и реализации системы (целевой модели) наставничества педагогических работников в образовательных организациях </w:t>
      </w:r>
      <w:r w:rsidR="005A70B3" w:rsidRPr="005C3648">
        <w:rPr>
          <w:rStyle w:val="FontStyle11"/>
          <w:sz w:val="28"/>
          <w:szCs w:val="28"/>
        </w:rPr>
        <w:t>Изобильненского</w:t>
      </w:r>
      <w:r w:rsidRPr="005C3648">
        <w:rPr>
          <w:rStyle w:val="FontStyle11"/>
          <w:sz w:val="28"/>
          <w:szCs w:val="28"/>
        </w:rPr>
        <w:t xml:space="preserve"> городского округа</w:t>
      </w:r>
      <w:r w:rsidR="00AA1171">
        <w:rPr>
          <w:rStyle w:val="FontStyle11"/>
          <w:sz w:val="28"/>
          <w:szCs w:val="28"/>
        </w:rPr>
        <w:t>.</w:t>
      </w:r>
    </w:p>
    <w:p w14:paraId="38829E24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lastRenderedPageBreak/>
        <w:t xml:space="preserve">Внедрение и реализация системы (целевой модели) наставничества будет способствовать формированию и обеспечению функционирования единой федеральной системы научно-методического сопровождения педагогических работников и управленческих кадров </w:t>
      </w:r>
      <w:r w:rsidR="005A70B3" w:rsidRPr="005C3648">
        <w:rPr>
          <w:sz w:val="28"/>
          <w:szCs w:val="28"/>
        </w:rPr>
        <w:t>Изобильненского</w:t>
      </w:r>
      <w:r w:rsidR="00AC6BEE" w:rsidRPr="005C3648">
        <w:rPr>
          <w:rStyle w:val="FontStyle11"/>
          <w:sz w:val="28"/>
          <w:szCs w:val="28"/>
        </w:rPr>
        <w:t xml:space="preserve"> городского округа в части </w:t>
      </w:r>
      <w:r w:rsidRPr="005C3648">
        <w:rPr>
          <w:rStyle w:val="FontStyle11"/>
          <w:sz w:val="28"/>
          <w:szCs w:val="28"/>
        </w:rPr>
        <w:t>поддержки педагогов муниципальном уровне. В результате внедрения и реализации системы (целевой модели) наставничества будет создана эффективная среда наставничества, включающая:</w:t>
      </w:r>
    </w:p>
    <w:p w14:paraId="05F9AE70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непрерывный профессиональный рост, личностное развитие и самореализацию педагогических работников;</w:t>
      </w:r>
    </w:p>
    <w:p w14:paraId="56A5AC9E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рост числа закрепившихся в профессии молодых/начинающих педагогов;</w:t>
      </w:r>
    </w:p>
    <w:p w14:paraId="2CDC1080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развитие профессиональных перспектив педагогов старшего возраста в условиях цифровизации образования;</w:t>
      </w:r>
    </w:p>
    <w:p w14:paraId="1171D5F2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методическое сопровождение системы наставничества образовательной организации;</w:t>
      </w:r>
    </w:p>
    <w:p w14:paraId="5729576A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цифровую информационно-коммуникативную среду наставничества;</w:t>
      </w:r>
    </w:p>
    <w:p w14:paraId="680B67AE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обмен инновационным опытом в сфере практик наставничества педагогических работников.</w:t>
      </w:r>
    </w:p>
    <w:p w14:paraId="189566D0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6. Мониторинг оценки эффективности наставнической деятельности</w:t>
      </w:r>
    </w:p>
    <w:p w14:paraId="369602EB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6.1. Для оценки эффективности наставнической деятельности проводится мониторинг, состоящий из двух этапов:</w:t>
      </w:r>
    </w:p>
    <w:p w14:paraId="33FAC48B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6.1.1. Мониторинг процесса реализации персонализированной программы наставничества, который оценивает:</w:t>
      </w:r>
    </w:p>
    <w:p w14:paraId="3652D3CD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результативность реализации персонализированной программы наставничества и сопутствующие риски;</w:t>
      </w:r>
    </w:p>
    <w:p w14:paraId="22942801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эффективность реализации образовательных и культурных проектов совместно с наставляемым;</w:t>
      </w:r>
    </w:p>
    <w:p w14:paraId="28CF819C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вовлеченность педагогов в профес</w:t>
      </w:r>
      <w:r w:rsidR="00F27720">
        <w:rPr>
          <w:rStyle w:val="FontStyle11"/>
          <w:sz w:val="28"/>
          <w:szCs w:val="28"/>
        </w:rPr>
        <w:t xml:space="preserve">сиональные конкурсы, олимпиады, </w:t>
      </w:r>
      <w:r w:rsidRPr="005C3648">
        <w:rPr>
          <w:rStyle w:val="FontStyle11"/>
          <w:sz w:val="28"/>
          <w:szCs w:val="28"/>
        </w:rPr>
        <w:t>исследования, конференции и др.</w:t>
      </w:r>
      <w:r w:rsidR="00F27720">
        <w:rPr>
          <w:rStyle w:val="FontStyle11"/>
          <w:sz w:val="28"/>
          <w:szCs w:val="28"/>
        </w:rPr>
        <w:t>;</w:t>
      </w:r>
    </w:p>
    <w:p w14:paraId="3BAC0FF2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динамику успеваемости обучающихся;</w:t>
      </w:r>
    </w:p>
    <w:p w14:paraId="52EC7B53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социально-профессиональную активность наставляемого и др.</w:t>
      </w:r>
    </w:p>
    <w:p w14:paraId="5543F2C5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6.1.2. Мониторинг влияния персонализированной программы наставничества на всех ее участников. Результатом успешной реализации персонализированной программы наставничества является:</w:t>
      </w:r>
    </w:p>
    <w:p w14:paraId="2AC564AE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улучшение образовательных результатов и у наставляемого, и у наставника;</w:t>
      </w:r>
    </w:p>
    <w:p w14:paraId="71B43D60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степень включенности наставляемого в инновационную деятельность школы;</w:t>
      </w:r>
    </w:p>
    <w:p w14:paraId="2AA387BC" w14:textId="77777777" w:rsidR="00EA1DE1" w:rsidRPr="005C3648" w:rsidRDefault="00EA1DE1" w:rsidP="00F27720">
      <w:pPr>
        <w:pStyle w:val="Style3"/>
        <w:tabs>
          <w:tab w:val="left" w:pos="1210"/>
        </w:tabs>
        <w:spacing w:line="240" w:lineRule="auto"/>
        <w:ind w:left="-284" w:firstLine="725"/>
        <w:rPr>
          <w:rStyle w:val="FontStyle11"/>
          <w:sz w:val="28"/>
          <w:szCs w:val="28"/>
        </w:rPr>
      </w:pPr>
      <w:r w:rsidRPr="005C3648">
        <w:rPr>
          <w:rStyle w:val="FontStyle11"/>
          <w:sz w:val="28"/>
          <w:szCs w:val="28"/>
        </w:rPr>
        <w:t>качество и темпы адаптации молодого/менее опытного/сменившего место работы специалиста на новом месте работы;</w:t>
      </w:r>
    </w:p>
    <w:p w14:paraId="5E9AF483" w14:textId="77777777" w:rsidR="00200983" w:rsidRPr="005C3648" w:rsidRDefault="00EA1DE1" w:rsidP="00F27720">
      <w:pPr>
        <w:pStyle w:val="Style3"/>
        <w:widowControl/>
        <w:tabs>
          <w:tab w:val="left" w:pos="1210"/>
        </w:tabs>
        <w:spacing w:line="240" w:lineRule="auto"/>
        <w:ind w:left="-284" w:firstLine="725"/>
        <w:rPr>
          <w:sz w:val="28"/>
          <w:szCs w:val="28"/>
        </w:rPr>
      </w:pPr>
      <w:r w:rsidRPr="005C3648">
        <w:rPr>
          <w:rStyle w:val="FontStyle11"/>
          <w:sz w:val="28"/>
          <w:szCs w:val="28"/>
        </w:rPr>
        <w:t>увеличение числа педагогов и обучающихся, планирующих стать наставниками и наставляемыми в ближайшем будущем.</w:t>
      </w:r>
    </w:p>
    <w:p w14:paraId="79A32EC9" w14:textId="77777777" w:rsidR="00EA1DE1" w:rsidRPr="005C3648" w:rsidRDefault="00EA1DE1" w:rsidP="00F27720">
      <w:pPr>
        <w:pStyle w:val="Style3"/>
        <w:widowControl/>
        <w:tabs>
          <w:tab w:val="left" w:pos="1210"/>
        </w:tabs>
        <w:spacing w:line="240" w:lineRule="auto"/>
        <w:ind w:left="-284" w:firstLine="725"/>
        <w:rPr>
          <w:sz w:val="28"/>
          <w:szCs w:val="28"/>
        </w:rPr>
      </w:pPr>
    </w:p>
    <w:sectPr w:rsidR="00EA1DE1" w:rsidRPr="005C3648" w:rsidSect="0064477F">
      <w:pgSz w:w="11905" w:h="16837"/>
      <w:pgMar w:top="861" w:right="903" w:bottom="802" w:left="1623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CF25F8"/>
    <w:multiLevelType w:val="singleLevel"/>
    <w:tmpl w:val="CDE6704E"/>
    <w:lvl w:ilvl="0">
      <w:start w:val="1"/>
      <w:numFmt w:val="decimal"/>
      <w:lvlText w:val="4.3.%1."/>
      <w:legacy w:legacy="1" w:legacySpace="0" w:legacyIndent="868"/>
      <w:lvlJc w:val="left"/>
      <w:rPr>
        <w:rFonts w:ascii="Times New Roman" w:hAnsi="Times New Roman" w:cs="Times New Roman" w:hint="default"/>
      </w:rPr>
    </w:lvl>
  </w:abstractNum>
  <w:num w:numId="1" w16cid:durableId="321009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45A2"/>
    <w:rsid w:val="000D5D45"/>
    <w:rsid w:val="00200983"/>
    <w:rsid w:val="00361C79"/>
    <w:rsid w:val="004862FD"/>
    <w:rsid w:val="00521199"/>
    <w:rsid w:val="005A4A02"/>
    <w:rsid w:val="005A70B3"/>
    <w:rsid w:val="005C3648"/>
    <w:rsid w:val="0064477F"/>
    <w:rsid w:val="007073F3"/>
    <w:rsid w:val="007624C9"/>
    <w:rsid w:val="00AA1171"/>
    <w:rsid w:val="00AC6BEE"/>
    <w:rsid w:val="00D145A2"/>
    <w:rsid w:val="00D94FBF"/>
    <w:rsid w:val="00DD56F5"/>
    <w:rsid w:val="00EA1DE1"/>
    <w:rsid w:val="00F2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3E22F"/>
  <w15:docId w15:val="{8C20987D-098B-487B-9B2A-A44FF0233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64477F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64477F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64477F"/>
    <w:pPr>
      <w:widowControl w:val="0"/>
      <w:autoSpaceDE w:val="0"/>
      <w:autoSpaceDN w:val="0"/>
      <w:adjustRightInd w:val="0"/>
      <w:spacing w:after="0" w:line="319" w:lineRule="exact"/>
      <w:ind w:firstLine="73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64477F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64477F"/>
    <w:pPr>
      <w:widowControl w:val="0"/>
      <w:autoSpaceDE w:val="0"/>
      <w:autoSpaceDN w:val="0"/>
      <w:adjustRightInd w:val="0"/>
      <w:spacing w:after="0" w:line="320" w:lineRule="exact"/>
      <w:ind w:firstLine="69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64477F"/>
    <w:pPr>
      <w:widowControl w:val="0"/>
      <w:autoSpaceDE w:val="0"/>
      <w:autoSpaceDN w:val="0"/>
      <w:adjustRightInd w:val="0"/>
      <w:spacing w:after="0" w:line="27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64477F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0"/>
    <w:uiPriority w:val="99"/>
    <w:rsid w:val="0064477F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1851</Words>
  <Characters>10556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ИМР СК "ЦООУ"</Company>
  <LinksUpToDate>false</LinksUpToDate>
  <CharactersWithSpaces>12383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ПК</cp:lastModifiedBy>
  <cp:revision>9</cp:revision>
  <cp:lastPrinted>2024-12-27T07:25:00Z</cp:lastPrinted>
  <dcterms:created xsi:type="dcterms:W3CDTF">2022-07-22T06:05:00Z</dcterms:created>
  <dcterms:modified xsi:type="dcterms:W3CDTF">2024-12-27T07:25:00Z</dcterms:modified>
</cp:coreProperties>
</file>