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/>
          <w:bCs/>
          <w:color w:val="1A0DAB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b/>
          <w:bCs/>
          <w:color w:val="1A0DAB"/>
          <w:spacing w:val="-6"/>
          <w:sz w:val="28"/>
          <w:szCs w:val="28"/>
          <w:lang w:eastAsia="ru-RU"/>
        </w:rPr>
        <w:fldChar w:fldCharType="begin"/>
      </w:r>
      <w:r w:rsidRPr="005F6EC3">
        <w:rPr>
          <w:rFonts w:ascii="Times New Roman" w:eastAsia="Times New Roman" w:hAnsi="Times New Roman" w:cs="Times New Roman"/>
          <w:b/>
          <w:bCs/>
          <w:color w:val="1A0DAB"/>
          <w:spacing w:val="-6"/>
          <w:sz w:val="28"/>
          <w:szCs w:val="28"/>
          <w:lang w:eastAsia="ru-RU"/>
        </w:rPr>
        <w:instrText xml:space="preserve"> HYPERLINK "https://www.consultant.ru/document/cons_doc_LAW_508002/" </w:instrText>
      </w:r>
      <w:r w:rsidRPr="005F6EC3">
        <w:rPr>
          <w:rFonts w:ascii="Times New Roman" w:eastAsia="Times New Roman" w:hAnsi="Times New Roman" w:cs="Times New Roman"/>
          <w:b/>
          <w:bCs/>
          <w:color w:val="1A0DAB"/>
          <w:spacing w:val="-6"/>
          <w:sz w:val="28"/>
          <w:szCs w:val="28"/>
          <w:lang w:eastAsia="ru-RU"/>
        </w:rPr>
        <w:fldChar w:fldCharType="separate"/>
      </w:r>
      <w:proofErr w:type="gramStart"/>
      <w:r w:rsidRPr="005F6EC3">
        <w:rPr>
          <w:rFonts w:ascii="Times New Roman" w:eastAsia="Times New Roman" w:hAnsi="Times New Roman" w:cs="Times New Roman"/>
          <w:b/>
          <w:bCs/>
          <w:color w:val="1A0DAB"/>
          <w:spacing w:val="-6"/>
          <w:sz w:val="28"/>
          <w:szCs w:val="28"/>
          <w:lang w:eastAsia="ru-RU"/>
        </w:rPr>
        <w:t xml:space="preserve">&lt;Письмо&gt; </w:t>
      </w:r>
      <w:proofErr w:type="spellStart"/>
      <w:r w:rsidRPr="005F6EC3">
        <w:rPr>
          <w:rFonts w:ascii="Times New Roman" w:eastAsia="Times New Roman" w:hAnsi="Times New Roman" w:cs="Times New Roman"/>
          <w:b/>
          <w:bCs/>
          <w:color w:val="1A0DAB"/>
          <w:spacing w:val="-6"/>
          <w:sz w:val="28"/>
          <w:szCs w:val="28"/>
          <w:lang w:eastAsia="ru-RU"/>
        </w:rPr>
        <w:t>Минпросвещения</w:t>
      </w:r>
      <w:proofErr w:type="spellEnd"/>
      <w:r w:rsidRPr="005F6EC3">
        <w:rPr>
          <w:rFonts w:ascii="Times New Roman" w:eastAsia="Times New Roman" w:hAnsi="Times New Roman" w:cs="Times New Roman"/>
          <w:b/>
          <w:bCs/>
          <w:color w:val="1A0DAB"/>
          <w:spacing w:val="-6"/>
          <w:sz w:val="28"/>
          <w:szCs w:val="28"/>
          <w:lang w:eastAsia="ru-RU"/>
        </w:rPr>
        <w:t xml:space="preserve"> России от </w:t>
      </w:r>
      <w:bookmarkStart w:id="0" w:name="_GoBack"/>
      <w:r w:rsidRPr="005F6EC3">
        <w:rPr>
          <w:rFonts w:ascii="Times New Roman" w:eastAsia="Times New Roman" w:hAnsi="Times New Roman" w:cs="Times New Roman"/>
          <w:b/>
          <w:bCs/>
          <w:color w:val="1A0DAB"/>
          <w:spacing w:val="-6"/>
          <w:sz w:val="28"/>
          <w:szCs w:val="28"/>
          <w:lang w:eastAsia="ru-RU"/>
        </w:rPr>
        <w:t xml:space="preserve">11.06.2025 N 03-1227 </w:t>
      </w:r>
      <w:bookmarkEnd w:id="0"/>
      <w:r w:rsidRPr="005F6EC3">
        <w:rPr>
          <w:rFonts w:ascii="Times New Roman" w:eastAsia="Times New Roman" w:hAnsi="Times New Roman" w:cs="Times New Roman"/>
          <w:b/>
          <w:bCs/>
          <w:color w:val="1A0DAB"/>
          <w:spacing w:val="-6"/>
          <w:sz w:val="28"/>
          <w:szCs w:val="28"/>
          <w:lang w:eastAsia="ru-RU"/>
        </w:rPr>
        <w:t>"О направлении разъяснений" (вместе с "Разъяснениями положений приказа Министерства просвещения Российской Федерации от 6 ноября 2024 г. N 779 в части реализации образовательных программ...</w:t>
      </w:r>
      <w:r w:rsidRPr="005F6EC3">
        <w:rPr>
          <w:rFonts w:ascii="Times New Roman" w:eastAsia="Times New Roman" w:hAnsi="Times New Roman" w:cs="Times New Roman"/>
          <w:b/>
          <w:bCs/>
          <w:color w:val="1A0DAB"/>
          <w:spacing w:val="-6"/>
          <w:sz w:val="28"/>
          <w:szCs w:val="28"/>
          <w:lang w:eastAsia="ru-RU"/>
        </w:rPr>
        <w:fldChar w:fldCharType="end"/>
      </w:r>
      <w:proofErr w:type="gramEnd"/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6"/>
          <w:kern w:val="3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b/>
          <w:bCs/>
          <w:color w:val="000000"/>
          <w:spacing w:val="-6"/>
          <w:kern w:val="36"/>
          <w:sz w:val="28"/>
          <w:szCs w:val="28"/>
          <w:lang w:eastAsia="ru-RU"/>
        </w:rPr>
        <w:t>ОТВЕТЫ НА ТИПОВЫЕ ВОПРОСЫ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1. Какие документы обязательны для подготовки воспитателем ДОО?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Согласно </w:t>
      </w:r>
      <w:hyperlink r:id="rId5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Приказу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N 779 при реализации образовательной программы дошкольного образования воспитателем осуществляется подготовка двух документов: журнала посещаемости и календарно-тематического плана.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Воспитатели ДОО, реализующие образовательную программу дошкольного образования, планируют свою деятельность в форме календарно-тематического плана в соответствии с образовательной программой дошкольного образования. В период замещения основного воспитателя другим воспитателем (временная нетрудоспособность, отпуск и так далее) может использоваться календарно-тематический план, подготовленный другими педагогическими работниками.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2. Можно ли вести журнал посещаемости и календарно-тематический план в электронной форме?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Да, ДОО имеет право применять в своей деятельности электронный документооборот без дублирования на бумажном носителе. Данное право закреплено </w:t>
      </w:r>
      <w:hyperlink r:id="rId6" w:anchor="dst718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частью 8 статьи 28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Федерального закона N 273-ФЗ.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3. Должен ли сотрудник, осуществляющий присмотр и уход за детьми без реализации образовательной программы, вести календарно-тематический план?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Нет, действие </w:t>
      </w:r>
      <w:hyperlink r:id="rId7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Приказа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N 779 распространяется только на воспитателей, которые осуществляют образовательную деятельность.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4. Существует ли утвержденная форма журнала посещаемости и календарно-тематического плана?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Нет, действующим федеральным законодательством не закреплено обязательных требований к форме журнала посещаемости и календарно-тематического плана.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 соответствии с </w:t>
      </w:r>
      <w:hyperlink r:id="rId8" w:anchor="dst100379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частью 1 статьи 28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Федерального закона N 273-ФЗ образовательная организация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нормативных актов. Таким образом, ДОО вправе самостоятельно разработать и утвердить собственные формы журнала посещаемости и календарно-тематического плана и использовать их в своей работе.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5. Какую форму журнала посещаемости следует использовать?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 соответствии с </w:t>
      </w:r>
      <w:hyperlink r:id="rId9" w:anchor="dst100379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частью 1 статьи 28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Федерального закона N 273-ФЗ ДОО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нормативных актов.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Таким образом, способ фиксации данных в журнале посещаемости выбирается ДОО самостоятельно. Например, может быть использована табличная форма, в которой по строкам указываются фамилии, имена, отчества воспитанников группы, по столбцам дни в месяце. На пересечении соответствующей строки и столбца ежедневно проставляется отметка о присутствии или отсутствии воспитанника в конкретную дату.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6. Какая информация должна быть отражена в календарно-тематическом плане?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На основании </w:t>
      </w:r>
      <w:hyperlink r:id="rId10" w:anchor="dst100379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части 1 статьи 28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 Федерального закона N 273-ФЗ образовательная организация самостоятельна в осуществлении образовательной, научной, </w:t>
      </w: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lastRenderedPageBreak/>
        <w:t>административной, финансово-экономической деятельности, разработке и принятии локальных нормативных актов. Таким образом, ДОО вправе самостоятельно разработать и утвердить форму календарно-тематического плана. Рекомендуемое содержание календарно-тематического плана представлено на стр. 3 данного разъяснительного письма.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7. Может ли орган государственной власти субъекта Российской Федерации, осуществляющий государственное управление в сфере образования, расширить перечень документов, подготовка которых обязательна педагогами ДОО?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Да, орган государственной власти субъекта Российской Федерации, осуществляющий государственное управление в сфере образования, по согласованию с </w:t>
      </w:r>
      <w:proofErr w:type="spell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Минпросвещения</w:t>
      </w:r>
      <w:proofErr w:type="spell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России вправе утвердить дополнительный перечень документов, подготовка которых осуществляется педагогическими работниками при реализации образовательной программы дошкольного образования (</w:t>
      </w:r>
      <w:hyperlink r:id="rId11" w:anchor="dst1097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пункт 1 части 6.1 статьи 47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Федерального закона N 273-ФЗ).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8. Почему </w:t>
      </w:r>
      <w:hyperlink r:id="rId12" w:anchor="dst100017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Приказ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N 779 не обязывает педагогических работников вести карты педагогической диагностики?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hyperlink r:id="rId13" w:anchor="dst100167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Пунктом 3.2.3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 ФГОС 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ДО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, установлено, что 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рамках педагогической диагностики может проводиться оценка индивидуального развития детей. Специфика педагогической диагностики достижения планируемых образовательных результатов образовательной программы дошкольного образования определяется тем, что целевые ориентиры не подлежат непосредственной оценке.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 соответствии с </w:t>
      </w:r>
      <w:hyperlink r:id="rId14" w:anchor="dst100212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пунктом 16.2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 ФОП 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ДО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решение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о проведении педагогической диагностики, ее периодичности, формах и методах проведения определяются непосредственно ДОО. При этом </w:t>
      </w:r>
      <w:hyperlink r:id="rId15" w:anchor="dst100229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пунктом 16.7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 ФОП 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ДО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определено, что 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способ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и форму регистрации результатов педагогической диагностики педагог выбирает самостоятельно. В связи с этим конкретизация формы регистрации результатов педагогической диагностики не требует определения федеральными органами власти.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Вместе с тем, ФГБНУ "Институт развития, здоровья и адаптации ребенка" (далее - ФГБНУ ИРЗАР), подведомственным </w:t>
      </w:r>
      <w:proofErr w:type="spell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Минпросвещения</w:t>
      </w:r>
      <w:proofErr w:type="spell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России, разработан комплекс педагогической диагностики освоения детьми образовательной программы дошкольного образования, который педагогические работники смогут 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использовать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 том числе при проведении педагогической диагностики. В настоящее время реализуется пилотный этап по использованию указанного диагностического инструментария педагогами-практиками.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По завершении пилотного этапа (август 2025 г.) на официальном сайте ФГБНУ ИРЗАР в открытом доступе будут размещены материалы комплекса педагогической диагностики освоения </w:t>
      </w:r>
      <w:hyperlink r:id="rId16" w:anchor="dst100010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ФОП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ДО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9. Почему </w:t>
      </w:r>
      <w:hyperlink r:id="rId17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Приказ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N 779 не обязывает педагогических работников разрабатывать образовательные программы и рабочие программы?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Образовательные программы самостоятельно разрабатываются и утверждаются организацией, осуществляющей образовательную деятельность, если Федеральным </w:t>
      </w:r>
      <w:hyperlink r:id="rId18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законом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N 273-ФЗ не установлено иное, в соответствии с </w:t>
      </w:r>
      <w:hyperlink r:id="rId19" w:anchor="dst100014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ФГОС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ДО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и </w:t>
      </w:r>
      <w:hyperlink r:id="rId20" w:anchor="dst100010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ФОП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ДО.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федеральной программы дошкольного образования (</w:t>
      </w:r>
      <w:hyperlink r:id="rId21" w:anchor="dst100226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части 5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и </w:t>
      </w:r>
      <w:hyperlink r:id="rId22" w:anchor="dst744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6 статьи 12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Федерального закона N 273-ФЗ).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 соответствии с </w:t>
      </w:r>
      <w:hyperlink r:id="rId23" w:anchor="dst100366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частью 1 статьи 27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 Федерального закона N 73-ФЗ образовательная организация обладает автономией. Таким образом, состав рабочей группы образовательной организации, которая занимается разработкой </w:t>
      </w: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lastRenderedPageBreak/>
        <w:t>образовательных программ ДОО, определяется самостоятельно образовательной организацией. Педагогические работники имеют право на участие в разработке образовательных программ (</w:t>
      </w:r>
      <w:hyperlink r:id="rId24" w:anchor="dst100652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часть 3 статьи 47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Федерального закона N 273-ФЗ). С учетом изложенного, участие в разработке образовательных программ является правом, а не обязанностью педагогического работника. Структура образовательной программы дошкольного образования определяется </w:t>
      </w:r>
      <w:hyperlink r:id="rId25" w:anchor="dst100014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ФГОС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ДО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(</w:t>
      </w:r>
      <w:hyperlink r:id="rId26" w:anchor="dst100063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пункт 1.8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ФГОС ДО). </w:t>
      </w:r>
      <w:hyperlink r:id="rId27" w:anchor="dst100014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ФГОС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ДО, определяя требования к структуре образовательной программы дошкольного образования, условиям и результатам ее освоения, не содержит указаний на наличие такой учебно-методической документации, как рабочие программы. Рабочие программы не входят в образовательные программы организаций, осуществляющих образовательную деятельность по образовательным программам дошкольного образования.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10. Является ли ведение групповых протоколов родительских собраний, встреч с родителями (законными представителями) обязательным?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Родительские собрания, проводимые в ДОО, являются средством реализации просветительского и консультационного направлений деятельности педагогических работников.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Ведение протоколов родительских собраний, встреч с родителями не является обязательным, так как протоколы не входят в перечень документации, обозначенной </w:t>
      </w:r>
      <w:hyperlink r:id="rId28" w:anchor="dst100017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Приказом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N 779. Вместе с тем, коллегиальные решения, принятые на собраниях, целесообразно подтверждать протоколами. Протокол собрания, как правило, ведет уполномоченный собранием секретарь, который может быть представителем родительской общественности (в том числе родительского комитета).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11. Должен ли педагог разрабатывать план самообразования?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Заполнение плана самообразования не относится к трудовой функции, связанной с реализацией образовательной программы, то есть план самообразования не является документом, подготовку которого обязаны осуществлять педагогические работники.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12. Распространяется ли </w:t>
      </w:r>
      <w:hyperlink r:id="rId29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Приказ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N 779 на старших воспитателей?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 случае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,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если реализация образовательной программы дошкольного образования входит в перечень должностных обязанностей старшего воспитателя, то перечень документов, обозначенный </w:t>
      </w:r>
      <w:hyperlink r:id="rId30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Приказом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N 779, является обязательным для данной категории педагогических работников.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13. В ДОО ведутся различные журналы и графики: </w:t>
      </w:r>
      <w:proofErr w:type="spell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кварцевания</w:t>
      </w:r>
      <w:proofErr w:type="spell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, проветривания, осмотра на педикулез, учета внесения родительской платы и прочее. Кто будет вести данные документы, если они не входят в перечень, определенный </w:t>
      </w:r>
      <w:hyperlink r:id="rId31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Приказом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N 779?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Заполнение документации, связанной с контролем санитарно-гигиенических условий, напрямую не относится к реализации образовательной деятельности. Ведение такого вида документации может осуществляться иными сотрудниками образовательной организации. Так, к примеру, журнал утреннего фильтра может заполняться медицинским работником, журнал </w:t>
      </w:r>
      <w:proofErr w:type="spell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кварцевания</w:t>
      </w:r>
      <w:proofErr w:type="spell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- младшим воспитателем или помощником воспитателя. Отмечаем, что в соответствии с </w:t>
      </w:r>
      <w:hyperlink r:id="rId32" w:anchor="dst100386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пунктом 5 части 3 статьи 28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Федерального закона N 273-ФЗ заключение и расторжение трудовых договоров с работниками, распределение должностных обязанностей работников относятся к компетенции образовательной организации. Конкретные должностные обязанности педагогических работников в соответствии с </w:t>
      </w:r>
      <w:hyperlink r:id="rId33" w:anchor="dst101639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частью 6 статьи 47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Федерального закона N 273-ФЗ определяются трудовыми договорами и должностными инструкциями. В случае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,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если в образовательной организации принимается решение, что обязанность заполнения документации, связанной с контролем санитарно-гигиенических условий, возлагается на педагогических работников, то условия выполнения такого дополнительного вида работы </w:t>
      </w: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lastRenderedPageBreak/>
        <w:t>предусматриваются трудовым договором или дополнительным соглашением к трудовому договору, подписанным в двухстороннем порядке.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14. Как оформить паспорт группы?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Паспорт группы не входит в перечень документации, обозначенной </w:t>
      </w:r>
      <w:hyperlink r:id="rId34" w:anchor="dst100017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Приказом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N 779, следовательно, паспорт группы не является обязательным к заполнению документом.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Вместе с тем отмечаем, что особенности организации развивающей предметно-пространственной среды (далее - РППС) должны входить в организационный раздел образовательной программы дошкольного образования (</w:t>
      </w:r>
      <w:hyperlink r:id="rId35" w:anchor="dst100136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пункт 2.11.3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 ФГОС 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ДО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). Образовательные программы самостоятельно разрабатываются и утверждаются организацией, осуществляющей образовательную деятельность, если Федеральным </w:t>
      </w:r>
      <w:hyperlink r:id="rId36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законом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N 273-ФЗ не установлено иное, в соответствии с </w:t>
      </w:r>
      <w:hyperlink r:id="rId37" w:anchor="dst100014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ФГОС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ДО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и </w:t>
      </w:r>
      <w:hyperlink r:id="rId38" w:anchor="dst100010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ФОП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ДО.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федеральной программы дошкольного образования (</w:t>
      </w:r>
      <w:hyperlink r:id="rId39" w:anchor="dst100226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части 5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и </w:t>
      </w:r>
      <w:hyperlink r:id="rId40" w:anchor="dst744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6 статьи 12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Федерального закона N 273-ФЗ). Требования к РППС определены в </w:t>
      </w:r>
      <w:hyperlink r:id="rId41" w:anchor="dst100204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пункте 3.3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ФГОС ДО, особенности организации РППС - в </w:t>
      </w:r>
      <w:hyperlink r:id="rId42" w:anchor="dst102145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разделе 31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 ФОП 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ДО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15. Кем разрабатывается программа воспитания и план воспитательной работы?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hyperlink r:id="rId43" w:anchor="dst100010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ФОП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 ДО включает в себя учебно-методическую документацию, в состав которой </w:t>
      </w:r>
      <w:proofErr w:type="gramStart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входят</w:t>
      </w:r>
      <w:proofErr w:type="gramEnd"/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 том числе федеральная рабочая программа воспитания и федеральный календарный план воспитательной работы (</w:t>
      </w:r>
      <w:hyperlink r:id="rId44" w:anchor="dst100021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пункт 5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ФОП ДО). Таким образом, рабочая программа воспитания и календарный план воспитательной работы являются компонентами образовательной программы ДОО, которая, согласно </w:t>
      </w:r>
      <w:hyperlink r:id="rId45" w:anchor="dst100226" w:history="1">
        <w:r w:rsidRPr="005F6EC3">
          <w:rPr>
            <w:rFonts w:ascii="Times New Roman" w:eastAsia="Times New Roman" w:hAnsi="Times New Roman" w:cs="Times New Roman"/>
            <w:color w:val="FF9900"/>
            <w:spacing w:val="-6"/>
            <w:sz w:val="28"/>
            <w:szCs w:val="28"/>
            <w:u w:val="single"/>
            <w:lang w:eastAsia="ru-RU"/>
          </w:rPr>
          <w:t>части 5 статьи 12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Федерального закона N 273-ФЗ, самостоятельно разрабатывается и утверждается образовательной организацией. В соответствии с </w:t>
      </w:r>
      <w:hyperlink r:id="rId46" w:anchor="dst100366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частью 1 статьи 27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Федерального закона N 273-ФЗ образовательная организация самостоятельна в осуществлении образовательной и административной деятельности. Таким образом, состав рабочей группы образовательной организации, которая занимается разработкой образовательных программ ДОО, определяется самостоятельно образовательной организацией.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16. Должен ли педагог готовить сценарии/конспекты занятий?</w:t>
      </w:r>
    </w:p>
    <w:p w:rsidR="005F6EC3" w:rsidRPr="005F6EC3" w:rsidRDefault="005F6EC3" w:rsidP="005F6EC3">
      <w:pPr>
        <w:shd w:val="clear" w:color="auto" w:fill="FFFFFF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Сценарии и конспекты занятий не входят в перечень документации, определенный </w:t>
      </w:r>
      <w:hyperlink r:id="rId47" w:anchor="dst100017" w:history="1">
        <w:r w:rsidRPr="005F6EC3">
          <w:rPr>
            <w:rFonts w:ascii="Times New Roman" w:eastAsia="Times New Roman" w:hAnsi="Times New Roman" w:cs="Times New Roman"/>
            <w:color w:val="1A0DAB"/>
            <w:spacing w:val="-6"/>
            <w:sz w:val="28"/>
            <w:szCs w:val="28"/>
            <w:u w:val="single"/>
            <w:lang w:eastAsia="ru-RU"/>
          </w:rPr>
          <w:t>Приказом</w:t>
        </w:r>
      </w:hyperlink>
      <w:r w:rsidRPr="005F6EC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N 779. Таким образом, педагогические работники не обязаны вести данные документы. Вместе с тем, если подготовка сценариев и (или) конспектов занятий необходима педагогу для успешной реализации поставленной образовательной задачи, то в инициативном порядке он может это делать. Форма ведения данных документов определяется в данном случае педагогическим работником самостоятельно.</w:t>
      </w:r>
    </w:p>
    <w:p w:rsidR="00A763A2" w:rsidRPr="005F6EC3" w:rsidRDefault="00A763A2" w:rsidP="005F6EC3">
      <w:pPr>
        <w:spacing w:after="0" w:line="300" w:lineRule="exact"/>
        <w:ind w:firstLine="397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sectPr w:rsidR="00A763A2" w:rsidRPr="005F6EC3" w:rsidSect="005F6EC3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C6C"/>
    <w:rsid w:val="003E4176"/>
    <w:rsid w:val="005F6EC3"/>
    <w:rsid w:val="007B1C6C"/>
    <w:rsid w:val="008452A7"/>
    <w:rsid w:val="008B48E3"/>
    <w:rsid w:val="00A7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6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9791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1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nsultant.ru/document/cons_doc_LAW_439313/e88ec4c1e742f44618f273cd4424b4b10438a476/" TargetMode="External"/><Relationship Id="rId18" Type="http://schemas.openxmlformats.org/officeDocument/2006/relationships/hyperlink" Target="https://www.consultant.ru/document/cons_doc_LAW_505886/" TargetMode="External"/><Relationship Id="rId26" Type="http://schemas.openxmlformats.org/officeDocument/2006/relationships/hyperlink" Target="https://www.consultant.ru/document/cons_doc_LAW_439313/3176a8d5191800ad22c7c45c9b04ba01d366dcd9/" TargetMode="External"/><Relationship Id="rId39" Type="http://schemas.openxmlformats.org/officeDocument/2006/relationships/hyperlink" Target="https://www.consultant.ru/document/cons_doc_LAW_505886/38e6fc208f73b94f1595dbebf3aafb62c3f41281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505886/38e6fc208f73b94f1595dbebf3aafb62c3f41281/" TargetMode="External"/><Relationship Id="rId34" Type="http://schemas.openxmlformats.org/officeDocument/2006/relationships/hyperlink" Target="https://www.consultant.ru/document/cons_doc_LAW_492443/93722b042db55aee6159077819df844b6664644f/" TargetMode="External"/><Relationship Id="rId42" Type="http://schemas.openxmlformats.org/officeDocument/2006/relationships/hyperlink" Target="https://www.consultant.ru/document/cons_doc_LAW_435832/bc2b0f5761220fbdf743d74c7a58ec19f61650d4/" TargetMode="External"/><Relationship Id="rId47" Type="http://schemas.openxmlformats.org/officeDocument/2006/relationships/hyperlink" Target="https://www.consultant.ru/document/cons_doc_LAW_492443/93722b042db55aee6159077819df844b6664644f/" TargetMode="External"/><Relationship Id="rId7" Type="http://schemas.openxmlformats.org/officeDocument/2006/relationships/hyperlink" Target="https://www.consultant.ru/document/cons_doc_LAW_492443/" TargetMode="External"/><Relationship Id="rId12" Type="http://schemas.openxmlformats.org/officeDocument/2006/relationships/hyperlink" Target="https://www.consultant.ru/document/cons_doc_LAW_492443/93722b042db55aee6159077819df844b6664644f/" TargetMode="External"/><Relationship Id="rId17" Type="http://schemas.openxmlformats.org/officeDocument/2006/relationships/hyperlink" Target="https://www.consultant.ru/document/cons_doc_LAW_492443/" TargetMode="External"/><Relationship Id="rId25" Type="http://schemas.openxmlformats.org/officeDocument/2006/relationships/hyperlink" Target="https://www.consultant.ru/document/cons_doc_LAW_439313/1ad1a834f2604827f926f8d5cce7251c500a26cd/" TargetMode="External"/><Relationship Id="rId33" Type="http://schemas.openxmlformats.org/officeDocument/2006/relationships/hyperlink" Target="https://www.consultant.ru/document/cons_doc_LAW_505886/72466f2c8cc0866b7dab921ae53b3ff96887e713/" TargetMode="External"/><Relationship Id="rId38" Type="http://schemas.openxmlformats.org/officeDocument/2006/relationships/hyperlink" Target="https://www.consultant.ru/document/cons_doc_LAW_435832/bd991b8dc2f873841470d7d5580dfaba74717da7/" TargetMode="External"/><Relationship Id="rId46" Type="http://schemas.openxmlformats.org/officeDocument/2006/relationships/hyperlink" Target="https://www.consultant.ru/document/cons_doc_LAW_505886/168256bdcb9538e86c8375f663d57802eac03dcf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consultant.ru/document/cons_doc_LAW_435832/bd991b8dc2f873841470d7d5580dfaba74717da7/" TargetMode="External"/><Relationship Id="rId20" Type="http://schemas.openxmlformats.org/officeDocument/2006/relationships/hyperlink" Target="https://www.consultant.ru/document/cons_doc_LAW_435832/bd991b8dc2f873841470d7d5580dfaba74717da7/" TargetMode="External"/><Relationship Id="rId29" Type="http://schemas.openxmlformats.org/officeDocument/2006/relationships/hyperlink" Target="https://www.consultant.ru/document/cons_doc_LAW_492443/" TargetMode="External"/><Relationship Id="rId41" Type="http://schemas.openxmlformats.org/officeDocument/2006/relationships/hyperlink" Target="https://www.consultant.ru/document/cons_doc_LAW_439313/e88ec4c1e742f44618f273cd4424b4b10438a476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505886/552097cad5942f36c9484dbde7ebf92db1f783f3/" TargetMode="External"/><Relationship Id="rId11" Type="http://schemas.openxmlformats.org/officeDocument/2006/relationships/hyperlink" Target="https://www.consultant.ru/document/cons_doc_LAW_505886/72466f2c8cc0866b7dab921ae53b3ff96887e713/" TargetMode="External"/><Relationship Id="rId24" Type="http://schemas.openxmlformats.org/officeDocument/2006/relationships/hyperlink" Target="https://www.consultant.ru/document/cons_doc_LAW_505886/72466f2c8cc0866b7dab921ae53b3ff96887e713/" TargetMode="External"/><Relationship Id="rId32" Type="http://schemas.openxmlformats.org/officeDocument/2006/relationships/hyperlink" Target="https://www.consultant.ru/document/cons_doc_LAW_505886/552097cad5942f36c9484dbde7ebf92db1f783f3/" TargetMode="External"/><Relationship Id="rId37" Type="http://schemas.openxmlformats.org/officeDocument/2006/relationships/hyperlink" Target="https://www.consultant.ru/document/cons_doc_LAW_439313/1ad1a834f2604827f926f8d5cce7251c500a26cd/" TargetMode="External"/><Relationship Id="rId40" Type="http://schemas.openxmlformats.org/officeDocument/2006/relationships/hyperlink" Target="https://www.consultant.ru/document/cons_doc_LAW_505886/38e6fc208f73b94f1595dbebf3aafb62c3f41281/" TargetMode="External"/><Relationship Id="rId45" Type="http://schemas.openxmlformats.org/officeDocument/2006/relationships/hyperlink" Target="https://www.consultant.ru/document/cons_doc_LAW_505886/38e6fc208f73b94f1595dbebf3aafb62c3f41281/" TargetMode="External"/><Relationship Id="rId5" Type="http://schemas.openxmlformats.org/officeDocument/2006/relationships/hyperlink" Target="https://www.consultant.ru/document/cons_doc_LAW_508002/4a3fc40877d01774469073c5ec16bede3b2b62dd/" TargetMode="External"/><Relationship Id="rId15" Type="http://schemas.openxmlformats.org/officeDocument/2006/relationships/hyperlink" Target="https://www.consultant.ru/document/cons_doc_LAW_435832/292982436afc3413d758f4d74cdea52b45c517a9/" TargetMode="External"/><Relationship Id="rId23" Type="http://schemas.openxmlformats.org/officeDocument/2006/relationships/hyperlink" Target="https://www.consultant.ru/document/cons_doc_LAW_505886/168256bdcb9538e86c8375f663d57802eac03dcf/" TargetMode="External"/><Relationship Id="rId28" Type="http://schemas.openxmlformats.org/officeDocument/2006/relationships/hyperlink" Target="https://www.consultant.ru/document/cons_doc_LAW_492443/93722b042db55aee6159077819df844b6664644f/" TargetMode="External"/><Relationship Id="rId36" Type="http://schemas.openxmlformats.org/officeDocument/2006/relationships/hyperlink" Target="https://www.consultant.ru/document/cons_doc_LAW_505886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consultant.ru/document/cons_doc_LAW_505886/552097cad5942f36c9484dbde7ebf92db1f783f3/" TargetMode="External"/><Relationship Id="rId19" Type="http://schemas.openxmlformats.org/officeDocument/2006/relationships/hyperlink" Target="https://www.consultant.ru/document/cons_doc_LAW_439313/1ad1a834f2604827f926f8d5cce7251c500a26cd/" TargetMode="External"/><Relationship Id="rId31" Type="http://schemas.openxmlformats.org/officeDocument/2006/relationships/hyperlink" Target="https://www.consultant.ru/document/cons_doc_LAW_492443/" TargetMode="External"/><Relationship Id="rId44" Type="http://schemas.openxmlformats.org/officeDocument/2006/relationships/hyperlink" Target="https://www.consultant.ru/document/cons_doc_LAW_435832/3478576b675760d93aeef0e25e7f4f7a1ef1318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505886/552097cad5942f36c9484dbde7ebf92db1f783f3/" TargetMode="External"/><Relationship Id="rId14" Type="http://schemas.openxmlformats.org/officeDocument/2006/relationships/hyperlink" Target="https://www.consultant.ru/document/cons_doc_LAW_435832/292982436afc3413d758f4d74cdea52b45c517a9/" TargetMode="External"/><Relationship Id="rId22" Type="http://schemas.openxmlformats.org/officeDocument/2006/relationships/hyperlink" Target="https://www.consultant.ru/document/cons_doc_LAW_505886/38e6fc208f73b94f1595dbebf3aafb62c3f41281/" TargetMode="External"/><Relationship Id="rId27" Type="http://schemas.openxmlformats.org/officeDocument/2006/relationships/hyperlink" Target="https://www.consultant.ru/document/cons_doc_LAW_439313/1ad1a834f2604827f926f8d5cce7251c500a26cd/" TargetMode="External"/><Relationship Id="rId30" Type="http://schemas.openxmlformats.org/officeDocument/2006/relationships/hyperlink" Target="https://www.consultant.ru/document/cons_doc_LAW_492443/" TargetMode="External"/><Relationship Id="rId35" Type="http://schemas.openxmlformats.org/officeDocument/2006/relationships/hyperlink" Target="https://www.consultant.ru/document/cons_doc_LAW_439313/55127cfc022fbf461529a332d1d79457fe540013/" TargetMode="External"/><Relationship Id="rId43" Type="http://schemas.openxmlformats.org/officeDocument/2006/relationships/hyperlink" Target="https://www.consultant.ru/document/cons_doc_LAW_435832/bd991b8dc2f873841470d7d5580dfaba74717da7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www.consultant.ru/document/cons_doc_LAW_505886/552097cad5942f36c9484dbde7ebf92db1f783f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2655</Words>
  <Characters>15138</Characters>
  <Application>Microsoft Office Word</Application>
  <DocSecurity>0</DocSecurity>
  <Lines>126</Lines>
  <Paragraphs>35</Paragraphs>
  <ScaleCrop>false</ScaleCrop>
  <Company/>
  <LinksUpToDate>false</LinksUpToDate>
  <CharactersWithSpaces>17758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KazakovaOV</dc:creator>
  <cp:keywords/>
  <dc:description/>
  <cp:lastModifiedBy>KazakovaOV</cp:lastModifiedBy>
  <cp:revision>2</cp:revision>
  <dcterms:created xsi:type="dcterms:W3CDTF">2025-06-24T11:10:00Z</dcterms:created>
  <dcterms:modified xsi:type="dcterms:W3CDTF">2025-06-24T11:13:00Z</dcterms:modified>
</cp:coreProperties>
</file>